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ADDB" w14:textId="556D64C7" w:rsidR="006152E1" w:rsidRPr="006152E1" w:rsidRDefault="006152E1" w:rsidP="006152E1">
      <w:pPr>
        <w:pStyle w:val="Title"/>
        <w:jc w:val="center"/>
        <w:rPr>
          <w:sz w:val="36"/>
          <w:szCs w:val="36"/>
        </w:rPr>
      </w:pPr>
      <w:r w:rsidRPr="006152E1">
        <w:rPr>
          <w:sz w:val="36"/>
          <w:szCs w:val="36"/>
        </w:rPr>
        <w:t>USACE responses to comments received from NMFS (Magel, 4/14/25) on TDA Backup AWS debris management 90% submittals</w:t>
      </w:r>
    </w:p>
    <w:p w14:paraId="789136F0" w14:textId="442D635B" w:rsidR="006152E1" w:rsidRPr="006152E1" w:rsidRDefault="006152E1" w:rsidP="006152E1">
      <w:pPr>
        <w:numPr>
          <w:ilvl w:val="0"/>
          <w:numId w:val="1"/>
        </w:numPr>
      </w:pPr>
      <w:r w:rsidRPr="006152E1">
        <w:t xml:space="preserve">The Dalles AWS has gone from being a backup intended to be used primarily in emergencies, to plans to use it regularly. This is especially true during the fish turbine replacement period, So it is of great importance to fish passage at the Dalles.  The combined approach appears to be </w:t>
      </w:r>
      <w:r w:rsidRPr="006152E1">
        <w:t>reasonable but</w:t>
      </w:r>
      <w:r w:rsidRPr="006152E1">
        <w:t xml:space="preserve"> relies primarily on indirect means of removing debris.  It also includes a direct method using a crane operated brush.   Assuming that a crane is always available if brushing is required, this may be acceptable.  However, difficulties with cranes in the past cause me concern. There needs to be the capability to respond with direct action to remove debris when valve cycling and other indirect strategies fail.  A system with built in capacity to operate the brush seems to be more certain than relying on the availability of a crane, the availability of deck crew to operate it and all the other potential delays that could lead to reduced fish passage efficiency at the Dalles if debris clogs the screen of the AWS.</w:t>
      </w:r>
    </w:p>
    <w:p w14:paraId="1F39CAE8" w14:textId="14511127" w:rsidR="006152E1" w:rsidRPr="006152E1" w:rsidRDefault="006152E1" w:rsidP="006152E1">
      <w:pPr>
        <w:numPr>
          <w:ilvl w:val="1"/>
          <w:numId w:val="1"/>
        </w:numPr>
      </w:pPr>
      <w:r w:rsidRPr="006152E1">
        <w:t xml:space="preserve">USACE response:  Your concerns are noted.  The brushing device is not operated by a mobile crane. USACE and the AE contractor confirmed that at least two fabricators of </w:t>
      </w:r>
      <w:r w:rsidRPr="006152E1">
        <w:t>trash rake</w:t>
      </w:r>
      <w:r w:rsidRPr="006152E1">
        <w:t xml:space="preserve"> cleaning machines can provide a custom brushing machine which would be permanently installed on the deck above the rack. The machine is a hydraulically actuated telescopic boom arm brush on a travelling monorail. See the Pre-BCOES drawing package</w:t>
      </w:r>
      <w:r>
        <w:t xml:space="preserve"> </w:t>
      </w:r>
      <w:r w:rsidRPr="006152E1">
        <w:t>for full details.</w:t>
      </w:r>
      <w:r>
        <w:t xml:space="preserve">  </w:t>
      </w:r>
      <w:r w:rsidRPr="006152E1">
        <w:t xml:space="preserve">The brush will only be designed to operate when the intake is shut down. TDA’s current method of cleaning the intake has been to shut down the intake and let the river naturally sweep debris away. This has proven successful and will still serve as the primary method of debris removal. The brush will increase the effectiveness and accelerate the cleaning process by assisting the rivers sweeping flow in dislodging debris. </w:t>
      </w:r>
    </w:p>
    <w:p w14:paraId="0729E380" w14:textId="77777777" w:rsidR="006152E1" w:rsidRPr="006152E1" w:rsidRDefault="006152E1" w:rsidP="006152E1">
      <w:pPr>
        <w:numPr>
          <w:ilvl w:val="0"/>
          <w:numId w:val="1"/>
        </w:numPr>
      </w:pPr>
      <w:r w:rsidRPr="006152E1">
        <w:t>We also wish to address whether further contingencies will be considered in the event that the rotating brush and mechanical delivery system fail. Can the brush be locked in place and physically be moved to brush away debris, or is the system entirely reliant on the brush's ability to move into place and rotate the brush?</w:t>
      </w:r>
    </w:p>
    <w:p w14:paraId="1CF485FC" w14:textId="140257CF" w:rsidR="006152E1" w:rsidRPr="006152E1" w:rsidRDefault="006152E1" w:rsidP="006152E1">
      <w:pPr>
        <w:numPr>
          <w:ilvl w:val="1"/>
          <w:numId w:val="1"/>
        </w:numPr>
      </w:pPr>
      <w:r w:rsidRPr="006152E1">
        <w:t>USACE response: At your suggestions, the 90% Specifications requires the ability to use the brush as a scraper.</w:t>
      </w:r>
      <w:r>
        <w:t xml:space="preserve">  </w:t>
      </w:r>
      <w:r w:rsidRPr="006152E1">
        <w:t xml:space="preserve">USACE coordinated with the AE to ensure the brush head can be locked to prevent free rotation in the event that the rotational actuator fails. This </w:t>
      </w:r>
      <w:r>
        <w:t>may</w:t>
      </w:r>
      <w:r w:rsidRPr="006152E1">
        <w:t xml:space="preserve"> be less </w:t>
      </w:r>
      <w:proofErr w:type="gramStart"/>
      <w:r w:rsidRPr="006152E1">
        <w:t>effective, but</w:t>
      </w:r>
      <w:proofErr w:type="gramEnd"/>
      <w:r w:rsidRPr="006152E1">
        <w:t xml:space="preserve"> will still be better than just relying on the sweeping flow of the river.</w:t>
      </w:r>
    </w:p>
    <w:p w14:paraId="6BC4C6D2" w14:textId="77777777" w:rsidR="006152E1" w:rsidRPr="006152E1" w:rsidRDefault="006152E1" w:rsidP="006152E1">
      <w:pPr>
        <w:numPr>
          <w:ilvl w:val="0"/>
          <w:numId w:val="1"/>
        </w:numPr>
      </w:pPr>
      <w:r w:rsidRPr="006152E1">
        <w:lastRenderedPageBreak/>
        <w:t>Reading through some of this documentation, it mentions that natural flow of the river has been assumed as the main mechanism to remove dislodged debris from the vicinity of the AWSB intake when the intake flow is isolated.</w:t>
      </w:r>
    </w:p>
    <w:p w14:paraId="3115697C" w14:textId="51804165" w:rsidR="006152E1" w:rsidRPr="006152E1" w:rsidRDefault="006152E1" w:rsidP="006152E1">
      <w:pPr>
        <w:numPr>
          <w:ilvl w:val="1"/>
          <w:numId w:val="1"/>
        </w:numPr>
      </w:pPr>
      <w:r w:rsidRPr="006152E1">
        <w:t>USACE response:  Correct.  We expect natural flow parallel to the dam face to be the primary means of keeping debris off the AWSB intake.</w:t>
      </w:r>
      <w:r>
        <w:t xml:space="preserve">  </w:t>
      </w:r>
      <w:r w:rsidRPr="006152E1">
        <w:t xml:space="preserve">This combination of shutdown and river sweeping flow has proven successful each time TDA has needed to clean the rack. </w:t>
      </w:r>
    </w:p>
    <w:p w14:paraId="442C7ADC" w14:textId="77777777" w:rsidR="006152E1" w:rsidRDefault="006152E1"/>
    <w:sectPr w:rsidR="006152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2546A"/>
    <w:multiLevelType w:val="hybridMultilevel"/>
    <w:tmpl w:val="41BC5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97554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2E1"/>
    <w:rsid w:val="006152E1"/>
    <w:rsid w:val="00CA3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6E40"/>
  <w15:chartTrackingRefBased/>
  <w15:docId w15:val="{BDE1D07F-FF62-403E-B893-8C6FB413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5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5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5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5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5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5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2E1"/>
    <w:rPr>
      <w:rFonts w:eastAsiaTheme="majorEastAsia" w:cstheme="majorBidi"/>
      <w:color w:val="272727" w:themeColor="text1" w:themeTint="D8"/>
    </w:rPr>
  </w:style>
  <w:style w:type="paragraph" w:styleId="Title">
    <w:name w:val="Title"/>
    <w:basedOn w:val="Normal"/>
    <w:next w:val="Normal"/>
    <w:link w:val="TitleChar"/>
    <w:uiPriority w:val="10"/>
    <w:qFormat/>
    <w:rsid w:val="00615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2E1"/>
    <w:pPr>
      <w:spacing w:before="160"/>
      <w:jc w:val="center"/>
    </w:pPr>
    <w:rPr>
      <w:i/>
      <w:iCs/>
      <w:color w:val="404040" w:themeColor="text1" w:themeTint="BF"/>
    </w:rPr>
  </w:style>
  <w:style w:type="character" w:customStyle="1" w:styleId="QuoteChar">
    <w:name w:val="Quote Char"/>
    <w:basedOn w:val="DefaultParagraphFont"/>
    <w:link w:val="Quote"/>
    <w:uiPriority w:val="29"/>
    <w:rsid w:val="006152E1"/>
    <w:rPr>
      <w:i/>
      <w:iCs/>
      <w:color w:val="404040" w:themeColor="text1" w:themeTint="BF"/>
    </w:rPr>
  </w:style>
  <w:style w:type="paragraph" w:styleId="ListParagraph">
    <w:name w:val="List Paragraph"/>
    <w:basedOn w:val="Normal"/>
    <w:uiPriority w:val="34"/>
    <w:qFormat/>
    <w:rsid w:val="006152E1"/>
    <w:pPr>
      <w:ind w:left="720"/>
      <w:contextualSpacing/>
    </w:pPr>
  </w:style>
  <w:style w:type="character" w:styleId="IntenseEmphasis">
    <w:name w:val="Intense Emphasis"/>
    <w:basedOn w:val="DefaultParagraphFont"/>
    <w:uiPriority w:val="21"/>
    <w:qFormat/>
    <w:rsid w:val="006152E1"/>
    <w:rPr>
      <w:i/>
      <w:iCs/>
      <w:color w:val="0F4761" w:themeColor="accent1" w:themeShade="BF"/>
    </w:rPr>
  </w:style>
  <w:style w:type="paragraph" w:styleId="IntenseQuote">
    <w:name w:val="Intense Quote"/>
    <w:basedOn w:val="Normal"/>
    <w:next w:val="Normal"/>
    <w:link w:val="IntenseQuoteChar"/>
    <w:uiPriority w:val="30"/>
    <w:qFormat/>
    <w:rsid w:val="00615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2E1"/>
    <w:rPr>
      <w:i/>
      <w:iCs/>
      <w:color w:val="0F4761" w:themeColor="accent1" w:themeShade="BF"/>
    </w:rPr>
  </w:style>
  <w:style w:type="character" w:styleId="IntenseReference">
    <w:name w:val="Intense Reference"/>
    <w:basedOn w:val="DefaultParagraphFont"/>
    <w:uiPriority w:val="32"/>
    <w:qFormat/>
    <w:rsid w:val="006152E1"/>
    <w:rPr>
      <w:b/>
      <w:bCs/>
      <w:smallCaps/>
      <w:color w:val="0F4761" w:themeColor="accent1" w:themeShade="BF"/>
      <w:spacing w:val="5"/>
    </w:rPr>
  </w:style>
  <w:style w:type="character" w:styleId="Hyperlink">
    <w:name w:val="Hyperlink"/>
    <w:basedOn w:val="DefaultParagraphFont"/>
    <w:uiPriority w:val="99"/>
    <w:unhideWhenUsed/>
    <w:rsid w:val="006152E1"/>
    <w:rPr>
      <w:color w:val="467886" w:themeColor="hyperlink"/>
      <w:u w:val="single"/>
    </w:rPr>
  </w:style>
  <w:style w:type="character" w:styleId="UnresolvedMention">
    <w:name w:val="Unresolved Mention"/>
    <w:basedOn w:val="DefaultParagraphFont"/>
    <w:uiPriority w:val="99"/>
    <w:semiHidden/>
    <w:unhideWhenUsed/>
    <w:rsid w:val="00615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71300">
      <w:bodyDiv w:val="1"/>
      <w:marLeft w:val="0"/>
      <w:marRight w:val="0"/>
      <w:marTop w:val="0"/>
      <w:marBottom w:val="0"/>
      <w:divBdr>
        <w:top w:val="none" w:sz="0" w:space="0" w:color="auto"/>
        <w:left w:val="none" w:sz="0" w:space="0" w:color="auto"/>
        <w:bottom w:val="none" w:sz="0" w:space="0" w:color="auto"/>
        <w:right w:val="none" w:sz="0" w:space="0" w:color="auto"/>
      </w:divBdr>
    </w:div>
    <w:div w:id="6621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473</Words>
  <Characters>2702</Characters>
  <Application>Microsoft Office Word</Application>
  <DocSecurity>0</DocSecurity>
  <Lines>22</Lines>
  <Paragraphs>6</Paragraphs>
  <ScaleCrop>false</ScaleCrop>
  <Company>US Army Corp of Engineers</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Jacob B CIV USARMY CENWP (USA)</dc:creator>
  <cp:keywords/>
  <dc:description/>
  <cp:lastModifiedBy>Macdonald, Jacob B CIV USARMY CENWP (USA)</cp:lastModifiedBy>
  <cp:revision>1</cp:revision>
  <dcterms:created xsi:type="dcterms:W3CDTF">2025-10-01T16:39:00Z</dcterms:created>
  <dcterms:modified xsi:type="dcterms:W3CDTF">2025-10-01T16:48:00Z</dcterms:modified>
</cp:coreProperties>
</file>